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:rsidR="00E60BC8" w:rsidRPr="00AD7ACE" w:rsidRDefault="005762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Põder, EVL juhatuse esimees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:rsidR="00E60BC8" w:rsidRPr="00AD7ACE" w:rsidRDefault="005762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Liidu 2024. aasta tegevus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E9518B">
        <w:tc>
          <w:tcPr>
            <w:tcW w:w="3114" w:type="dxa"/>
            <w:shd w:val="clear" w:color="auto" w:fill="FFF2CC" w:themeFill="accent4" w:themeFillTint="33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:rsidR="00E60BC8" w:rsidRPr="00AD7ACE" w:rsidRDefault="005762B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10000.-€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01.01.2024 – 31.12.2024</w:t>
            </w:r>
          </w:p>
        </w:tc>
      </w:tr>
      <w:tr w:rsidR="00E60BC8" w:rsidRPr="00AD7ACE" w:rsidTr="008E52BF">
        <w:tc>
          <w:tcPr>
            <w:tcW w:w="3114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01.01.2024 – 31.12.2024</w:t>
            </w:r>
          </w:p>
        </w:tc>
      </w:tr>
    </w:tbl>
    <w:p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Liit</w:t>
            </w:r>
            <w:r w:rsidR="000A69F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MTÜ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80089014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Toompea 8</w:t>
            </w:r>
            <w:r w:rsidR="00886B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10130 Tallinn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vabadusvoitlus@hot.ee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Pr="00AD7ACE" w:rsidRDefault="0000365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6660430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:rsidR="00E60BC8" w:rsidRPr="00AD7ACE" w:rsidRDefault="00814E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evvl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AD7ACE" w:rsidTr="008E52BF">
        <w:tc>
          <w:tcPr>
            <w:tcW w:w="3681" w:type="dxa"/>
          </w:tcPr>
          <w:p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:rsidR="00E9518B" w:rsidRPr="00AD7ACE" w:rsidRDefault="00E9518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A453EB">
        <w:tc>
          <w:tcPr>
            <w:tcW w:w="9062" w:type="dxa"/>
            <w:gridSpan w:val="2"/>
          </w:tcPr>
          <w:p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:rsidR="00E60BC8" w:rsidRPr="00AD7ACE" w:rsidRDefault="001D23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Liit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:rsidR="00E60BC8" w:rsidRPr="00AD7ACE" w:rsidRDefault="001D233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EE161010052002393009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295DF6">
        <w:tc>
          <w:tcPr>
            <w:tcW w:w="9062" w:type="dxa"/>
            <w:gridSpan w:val="2"/>
          </w:tcPr>
          <w:p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tiit.a.poder@gmail.com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Pr="00AD7ACE" w:rsidRDefault="00143E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53304120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:rsidR="00E60BC8" w:rsidRDefault="0049046C" w:rsidP="00490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Ants Silm, ELVVK juhatuse esimees</w:t>
            </w:r>
          </w:p>
          <w:p w:rsidR="0049046C" w:rsidRDefault="0049046C" w:rsidP="00490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Andres Seepter, EVTÜ juhatuse liige</w:t>
            </w:r>
          </w:p>
          <w:p w:rsidR="0049046C" w:rsidRDefault="0049046C" w:rsidP="00490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Jüri Kask, ESPÜ juhatuse esimees</w:t>
            </w:r>
          </w:p>
          <w:p w:rsidR="00B066BB" w:rsidRPr="0049046C" w:rsidRDefault="00B066BB" w:rsidP="0049046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Manivald Kasepõld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:rsidR="00E60BC8" w:rsidRDefault="0071647D" w:rsidP="004904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2" w:history="1">
              <w:r w:rsidR="00576BF4" w:rsidRPr="0090632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mlisgaas@gmail.com</w:t>
              </w:r>
            </w:hyperlink>
          </w:p>
          <w:p w:rsidR="00576BF4" w:rsidRDefault="0071647D" w:rsidP="004904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3" w:history="1">
              <w:r w:rsidR="00576BF4" w:rsidRPr="0090632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andres.seepter@gmail.com</w:t>
              </w:r>
            </w:hyperlink>
          </w:p>
          <w:p w:rsidR="00576BF4" w:rsidRDefault="00282A1F" w:rsidP="004904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hyperlink r:id="rId14" w:history="1">
              <w:r w:rsidRPr="00976AB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t-EE"/>
                </w:rPr>
                <w:t>jyrikask.evl@gmail.com</w:t>
              </w:r>
            </w:hyperlink>
          </w:p>
          <w:p w:rsidR="00282A1F" w:rsidRPr="0049046C" w:rsidRDefault="00282A1F" w:rsidP="0049046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manivald2@gmail.com</w:t>
            </w:r>
          </w:p>
        </w:tc>
      </w:tr>
      <w:tr w:rsidR="00E60BC8" w:rsidRPr="00AD7ACE" w:rsidTr="008E52BF">
        <w:tc>
          <w:tcPr>
            <w:tcW w:w="368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:rsidR="00E60BC8" w:rsidRDefault="00C94814" w:rsidP="00C948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5011041</w:t>
            </w:r>
          </w:p>
          <w:p w:rsidR="00C94814" w:rsidRDefault="00C94814" w:rsidP="00C948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5232730</w:t>
            </w:r>
          </w:p>
          <w:p w:rsidR="00C94814" w:rsidRDefault="00C94814" w:rsidP="00C948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5041292</w:t>
            </w:r>
          </w:p>
          <w:p w:rsidR="00161E4B" w:rsidRPr="00C94814" w:rsidRDefault="00161E4B" w:rsidP="00C94814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5021897</w:t>
            </w:r>
          </w:p>
        </w:tc>
      </w:tr>
    </w:tbl>
    <w:p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 xml:space="preserve">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Default="00E955D4" w:rsidP="00E955D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Porkuni lahingu 80. aastapäeva tähistamine: konverents Porkuni koolis, Hanno Ojaloo raamatu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tutvustamine, mälestusteenistus Vistlas. Laiemale ringkonnale ja õpilastele Porkuni vennatapu lahingu </w:t>
            </w:r>
            <w:r w:rsidR="00B5419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tagamaade ja olemuse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tutvustamine.</w:t>
            </w:r>
          </w:p>
          <w:p w:rsidR="00E955D4" w:rsidRDefault="00E955D4" w:rsidP="00E955D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Tallinna Metsakalmistu vabadusvõitlejate matmisala aastaringne hooldus: lillede istutamine, mahalangenud lehtede ja okaste koristamine, allavajunud kalmude mullaga täitmine ja muru külvamine, suvekuudel muru niitmine ning riiklikel tähtpäevadel küünalde süütamine. Talgupäeval osalevad vabadusvõitlejad </w:t>
            </w:r>
            <w:r w:rsidR="004343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eruohvitserid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kooliõpilased A</w:t>
            </w:r>
            <w:r w:rsidR="00B5419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ndres Seepteri juhendamisel.</w:t>
            </w:r>
          </w:p>
          <w:p w:rsidR="00750F4B" w:rsidRDefault="00750F4B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Vabadusvõitlejate Liidu 32. tegevusaasta kokkutulek Toris. korraldab Eesti Sõjameeste Pärnu Ühendus</w:t>
            </w:r>
            <w:r w:rsidR="00124C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Vastutav korraldaja ESPÜ juhatuse esimees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Jüri K</w:t>
            </w:r>
            <w:r w:rsidR="00124C2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ask. Osalevad vabadusvõitlejate maakondlikud organisatsioonid, külalistena Soome, Läti ja Poola veteranid, eruohvitserid, noorsoo esindajad.</w:t>
            </w:r>
          </w:p>
          <w:p w:rsidR="009936C3" w:rsidRPr="00E955D4" w:rsidRDefault="009936C3" w:rsidP="00124C2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Infotahvli avamine Otto Tiefi kodutalu maadel </w:t>
            </w:r>
            <w:r w:rsidR="008F02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koostöös Riigikantseleiga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22.09.2024, korraldaja Eesti Vabadusvõitlejate Rapla Ühendus, juhatuse esimees Manivald Kasepõld.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8F022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Vaata eelmist lahtrit.</w:t>
            </w: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903236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867C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Vabadusvõitlejad, eru- ja reservohvitserid, Soomepoiste Pärimusühing</w:t>
            </w:r>
            <w:r w:rsidR="008B63B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gümnaasiumide riigikaitse suuna õpilased, põhikoolide lõpuklasside õpilased, Soome, Poola ja Läti veteranide ühendused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:rsidR="00E60BC8" w:rsidRPr="00AD7ACE" w:rsidRDefault="0036482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Vastavalt lisatud ürituste plaanile.</w:t>
            </w:r>
          </w:p>
        </w:tc>
      </w:tr>
      <w:tr w:rsidR="00335CF0" w:rsidRPr="003E4EDA" w:rsidTr="00E60BC8">
        <w:tc>
          <w:tcPr>
            <w:tcW w:w="4531" w:type="dxa"/>
          </w:tcPr>
          <w:p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:rsidR="00335CF0" w:rsidRPr="00AD7ACE" w:rsidRDefault="00867C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Vastavalt 2024 aasta ürituste plaanile</w:t>
            </w:r>
            <w:r w:rsidR="00B3127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B3127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(lisatud)</w:t>
            </w:r>
          </w:p>
        </w:tc>
      </w:tr>
      <w:tr w:rsidR="00E9518B" w:rsidRPr="003E4EDA" w:rsidTr="00E60BC8">
        <w:tc>
          <w:tcPr>
            <w:tcW w:w="4531" w:type="dxa"/>
          </w:tcPr>
          <w:p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või tegevuste elluviijate nimed ja nende lühitutvustus</w:t>
            </w:r>
          </w:p>
        </w:tc>
        <w:tc>
          <w:tcPr>
            <w:tcW w:w="4531" w:type="dxa"/>
          </w:tcPr>
          <w:p w:rsidR="00E9518B" w:rsidRPr="00AD7ACE" w:rsidRDefault="00E9518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:rsidR="00E60BC8" w:rsidRPr="00AD7ACE" w:rsidRDefault="008A11E3" w:rsidP="008A11E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TV, keskajalehed, maakonnalehed, EVL infoleht „Vaba Sõna“, EVL koduleht, fotode ja videoklippide</w:t>
            </w:r>
            <w:r w:rsidR="00867C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jagamine koostööpartneritele.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:rsidR="00E60BC8" w:rsidRPr="00AD7ACE" w:rsidRDefault="00B31271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Soomepoiste Pärimusühing, Soome Talvesõja Veteranide Pärimusühing, Soome Sõjaveteranide Ühing, Poola Sõjaveteranide Ühing, Läti Sõjaveteranide Ühing, Eesti Eruohvitseride Kogu, 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 xml:space="preserve">Eesti Reservohvitseride Kogu, </w:t>
      </w:r>
      <w:r>
        <w:rPr>
          <w:rFonts w:ascii="Times New Roman" w:hAnsi="Times New Roman" w:cs="Times New Roman"/>
          <w:sz w:val="24"/>
          <w:szCs w:val="24"/>
          <w:lang w:val="et-EE"/>
        </w:rPr>
        <w:t>Eesti Piirivalve Ohvitseride Kogu, Kindral Laidoneri Selts, Eesti Lipu Selts, Kaitseliit, KVPS</w:t>
      </w:r>
      <w:r w:rsidR="00051560">
        <w:rPr>
          <w:rFonts w:ascii="Times New Roman" w:hAnsi="Times New Roman" w:cs="Times New Roman"/>
          <w:sz w:val="24"/>
          <w:szCs w:val="24"/>
          <w:lang w:val="et-EE"/>
        </w:rPr>
        <w:t>, Jakob Westholmi Gümnaasium, Tallinna XXI kool, Jüri Gümnaasium, Reaalkool, Saksa Gümnaasium, Jüriöö Park, Eesti Sõjameeste Mälestuskirik Toris</w:t>
      </w:r>
    </w:p>
    <w:p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197A32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Vabadussõja ja Eesti 1944. aasta kaitselahingute (Sinimäed, Narva, Porkuni, Emajõe rinne, Mehikoorma jne) ajaloo tutvustamine noorsoole. Kaitsetahte ja isamaalise kasvatuse arendamine.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:rsidR="00E60BC8" w:rsidRPr="00AD7ACE" w:rsidRDefault="00227EC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Kõiki üritusi jäädvustatakse ajaloo tarbeks foto- ja videomaterjalidena, mida jagatakse maakondlikele organisatsioonidele, koostööpartneritele ning koolidele meie tegevuse ja eesmärkide laialdasemaks tutvustamiseks ning maine kujundamiseks ja uute liikmete värbamiseks.</w:t>
            </w:r>
          </w:p>
        </w:tc>
      </w:tr>
      <w:tr w:rsidR="00E60BC8" w:rsidRPr="003E4EDA" w:rsidTr="00E60BC8">
        <w:tc>
          <w:tcPr>
            <w:tcW w:w="4531" w:type="dxa"/>
          </w:tcPr>
          <w:p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:rsidR="00E60BC8" w:rsidRPr="00AD7ACE" w:rsidRDefault="00E062E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Eeldatav üritustest osavõtjate arv 100 ja enam inimest. Sellel aastal on plaanis välja anda Eesti Vabadusvõitlejate Liidu ajalooraamat 2009-2022 trükiarvuga 200 eks samuti infolehte „Vaba Sõna“ 4 korda aastas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kokku 600 eks.</w:t>
            </w:r>
          </w:p>
        </w:tc>
      </w:tr>
    </w:tbl>
    <w:p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903236">
        <w:tc>
          <w:tcPr>
            <w:tcW w:w="4106" w:type="dxa"/>
            <w:shd w:val="clear" w:color="auto" w:fill="FFF2CC" w:themeFill="accent4" w:themeFillTint="33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:rsidR="0080697D" w:rsidRPr="00AD7ACE" w:rsidRDefault="0025526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10000.- €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:rsidR="0080697D" w:rsidRPr="00AD7ACE" w:rsidRDefault="00CB456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:rsidR="0080697D" w:rsidRPr="00AD7ACE" w:rsidRDefault="00CB4E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80697D">
        <w:tc>
          <w:tcPr>
            <w:tcW w:w="4106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:rsidR="0080697D" w:rsidRPr="00AD7ACE" w:rsidRDefault="00CB4E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ole</w:t>
            </w:r>
          </w:p>
        </w:tc>
        <w:tc>
          <w:tcPr>
            <w:tcW w:w="3021" w:type="dxa"/>
          </w:tcPr>
          <w:p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87"/>
        <w:gridCol w:w="1543"/>
        <w:gridCol w:w="1699"/>
        <w:gridCol w:w="1469"/>
        <w:gridCol w:w="1469"/>
      </w:tblGrid>
      <w:tr w:rsidR="0080697D" w:rsidRPr="00AD7ACE" w:rsidTr="0080697D">
        <w:tc>
          <w:tcPr>
            <w:tcW w:w="2972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:rsidTr="003E1C77">
        <w:tc>
          <w:tcPr>
            <w:tcW w:w="2972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:rsidTr="003E1C77">
        <w:tc>
          <w:tcPr>
            <w:tcW w:w="2972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:rsidTr="003E1C77">
        <w:tc>
          <w:tcPr>
            <w:tcW w:w="2972" w:type="dxa"/>
          </w:tcPr>
          <w:p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:rsidTr="003E1C77">
        <w:tc>
          <w:tcPr>
            <w:tcW w:w="2972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(Siin kajastatakse need tellitud tööd ja teenused ning kaupade ostud, mida makstakse FIE või firma arvete alusel, samuti litsentsitasud ja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559" w:type="dxa"/>
          </w:tcPr>
          <w:p w:rsidR="0080697D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Sidekulud: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Telefon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Internet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Büroo: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koopiapaber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printeri tint</w:t>
            </w:r>
          </w:p>
          <w:p w:rsidR="000D0805" w:rsidRPr="00AD7ACE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Kokku: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80697D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515.-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115.-</w:t>
            </w: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:rsidR="000D0805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610.-</w:t>
            </w:r>
          </w:p>
          <w:p w:rsidR="000D0805" w:rsidRPr="00AD7ACE" w:rsidRDefault="000D0805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1240.-</w:t>
            </w:r>
          </w:p>
        </w:tc>
        <w:tc>
          <w:tcPr>
            <w:tcW w:w="1418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:rsidTr="006648C3">
        <w:tc>
          <w:tcPr>
            <w:tcW w:w="4815" w:type="dxa"/>
          </w:tcPr>
          <w:p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:rsidR="008E52BF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Põder</w:t>
            </w:r>
          </w:p>
        </w:tc>
      </w:tr>
      <w:tr w:rsidR="00E9518B" w:rsidRPr="00AD7ACE" w:rsidTr="006648C3">
        <w:tc>
          <w:tcPr>
            <w:tcW w:w="4815" w:type="dxa"/>
          </w:tcPr>
          <w:p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:rsidR="00E9518B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34703120219</w:t>
            </w:r>
          </w:p>
        </w:tc>
      </w:tr>
      <w:tr w:rsidR="00E9518B" w:rsidRPr="00AD7ACE" w:rsidTr="006648C3">
        <w:tc>
          <w:tcPr>
            <w:tcW w:w="4815" w:type="dxa"/>
          </w:tcPr>
          <w:p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:rsidR="00E9518B" w:rsidRPr="00AD7ACE" w:rsidRDefault="00262384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EVL juhatuse esimees</w:t>
            </w:r>
          </w:p>
        </w:tc>
      </w:tr>
      <w:tr w:rsidR="008E52BF" w:rsidRPr="00AD7ACE" w:rsidTr="006648C3">
        <w:tc>
          <w:tcPr>
            <w:tcW w:w="4815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:rsidTr="006648C3">
        <w:tc>
          <w:tcPr>
            <w:tcW w:w="4815" w:type="dxa"/>
          </w:tcPr>
          <w:p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:rsidR="008E52BF" w:rsidRPr="00AD7ACE" w:rsidRDefault="00B22C1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07</w:t>
            </w:r>
            <w:r w:rsidR="002623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.02.2024</w:t>
            </w:r>
          </w:p>
        </w:tc>
      </w:tr>
    </w:tbl>
    <w:p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128FB">
      <w:footerReference w:type="default" r:id="rId15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7D" w:rsidRDefault="0071647D" w:rsidP="007D19E0">
      <w:r>
        <w:separator/>
      </w:r>
    </w:p>
  </w:endnote>
  <w:endnote w:type="continuationSeparator" w:id="0">
    <w:p w:rsidR="0071647D" w:rsidRDefault="0071647D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D080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D080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5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7D" w:rsidRDefault="0071647D" w:rsidP="007D19E0">
      <w:r>
        <w:separator/>
      </w:r>
    </w:p>
  </w:footnote>
  <w:footnote w:type="continuationSeparator" w:id="0">
    <w:p w:rsidR="0071647D" w:rsidRDefault="0071647D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47B"/>
    <w:multiLevelType w:val="hybridMultilevel"/>
    <w:tmpl w:val="A1EC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6C70"/>
    <w:multiLevelType w:val="hybridMultilevel"/>
    <w:tmpl w:val="CECE3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227B"/>
    <w:multiLevelType w:val="hybridMultilevel"/>
    <w:tmpl w:val="1F9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2363C"/>
    <w:multiLevelType w:val="hybridMultilevel"/>
    <w:tmpl w:val="E926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C8"/>
    <w:rsid w:val="0000365A"/>
    <w:rsid w:val="00051560"/>
    <w:rsid w:val="000A69FD"/>
    <w:rsid w:val="000C3FEE"/>
    <w:rsid w:val="000D0805"/>
    <w:rsid w:val="00124C20"/>
    <w:rsid w:val="00143ED2"/>
    <w:rsid w:val="00161E4B"/>
    <w:rsid w:val="00173321"/>
    <w:rsid w:val="00197956"/>
    <w:rsid w:val="00197A32"/>
    <w:rsid w:val="001D233F"/>
    <w:rsid w:val="00227ECB"/>
    <w:rsid w:val="002449E9"/>
    <w:rsid w:val="002458EC"/>
    <w:rsid w:val="00255267"/>
    <w:rsid w:val="00262384"/>
    <w:rsid w:val="00282A1F"/>
    <w:rsid w:val="002847EA"/>
    <w:rsid w:val="002A033C"/>
    <w:rsid w:val="00335CF0"/>
    <w:rsid w:val="00364827"/>
    <w:rsid w:val="003A11D4"/>
    <w:rsid w:val="003E1C77"/>
    <w:rsid w:val="003E4EDA"/>
    <w:rsid w:val="004056F4"/>
    <w:rsid w:val="004343CE"/>
    <w:rsid w:val="00473366"/>
    <w:rsid w:val="0049046C"/>
    <w:rsid w:val="004E7C83"/>
    <w:rsid w:val="005451A4"/>
    <w:rsid w:val="005762B6"/>
    <w:rsid w:val="00576BF4"/>
    <w:rsid w:val="006648C3"/>
    <w:rsid w:val="006C7A4D"/>
    <w:rsid w:val="0071647D"/>
    <w:rsid w:val="00750F4B"/>
    <w:rsid w:val="0076041C"/>
    <w:rsid w:val="00785D47"/>
    <w:rsid w:val="007D19E0"/>
    <w:rsid w:val="00803D9F"/>
    <w:rsid w:val="0080697D"/>
    <w:rsid w:val="00814E73"/>
    <w:rsid w:val="00832767"/>
    <w:rsid w:val="00867C51"/>
    <w:rsid w:val="00886B43"/>
    <w:rsid w:val="00887F50"/>
    <w:rsid w:val="008A11E3"/>
    <w:rsid w:val="008B63BE"/>
    <w:rsid w:val="008E52BF"/>
    <w:rsid w:val="008F0228"/>
    <w:rsid w:val="00903236"/>
    <w:rsid w:val="0096491C"/>
    <w:rsid w:val="009936C3"/>
    <w:rsid w:val="00AC6D3B"/>
    <w:rsid w:val="00AD7ACE"/>
    <w:rsid w:val="00B066BB"/>
    <w:rsid w:val="00B22C1B"/>
    <w:rsid w:val="00B31271"/>
    <w:rsid w:val="00B45C85"/>
    <w:rsid w:val="00B476CD"/>
    <w:rsid w:val="00B54196"/>
    <w:rsid w:val="00C54D67"/>
    <w:rsid w:val="00C94814"/>
    <w:rsid w:val="00CB4564"/>
    <w:rsid w:val="00CB4EB7"/>
    <w:rsid w:val="00D128FB"/>
    <w:rsid w:val="00D65FAE"/>
    <w:rsid w:val="00DE46C3"/>
    <w:rsid w:val="00E062EE"/>
    <w:rsid w:val="00E36776"/>
    <w:rsid w:val="00E60BC8"/>
    <w:rsid w:val="00E9518B"/>
    <w:rsid w:val="00E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76B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76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s.seepter@gmail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lisgaas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yrikask.ev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3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9033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 Margat</dc:creator>
  <cp:lastModifiedBy>kaidosaul@hotmail.com</cp:lastModifiedBy>
  <cp:revision>40</cp:revision>
  <dcterms:created xsi:type="dcterms:W3CDTF">2024-02-05T06:30:00Z</dcterms:created>
  <dcterms:modified xsi:type="dcterms:W3CDTF">2024-02-07T09:34:00Z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